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05:43 МСК · База обновлена: 25.07.2026, 05:11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Радиотерапия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40 лет обратился к врачу-онкологу.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затруднение прохождения твердой пищи по пищеводу, боль при глотании, общую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Пациент отмечает, что вышеперечисленные жалобы появились около 3 месяцев назад и за это время затруднение прохождения пищи несколько усилилось.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анамнезе курение – по 10 сигарет в сутки на протяжении 15 лет</w:t>
      </w:r>
    </w:p>
    <w:p>
      <w:pPr>
        <w:spacing w:after="58"/>
      </w:pPr>
      <w:r>
        <w:rPr>
          <w:b w:val="0"/>
          <w:i w:val="0"/>
        </w:rPr>
        <w:t>* В анамнезе у пациента прием алкоголя – по 40 граммов в сутки (в пересчете на чистый спирт)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Сознание ясное. Поведение адекватное. Вес 91 кг, рост 178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 Лимфатические узлы не пальпируются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 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Грудные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130/80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методом обследования для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эндоскопическое исследование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исследование периферической крови на РЭА, СА 19.9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эндоскопическое исследование с биопсией</w:t>
      </w:r>
    </w:p>
    <w:p>
      <w:pPr>
        <w:ind w:left="504"/>
      </w:pPr>
      <w:r>
        <w:rPr>
          <w:b w:val="0"/>
          <w:i/>
        </w:rPr>
        <w:t>Рекомендуется выполнить эзофагогастродуаденоскопию с биопсией — это наиболее информативный метод исследования при раке пищевода, позволяющий непосредственно визуализировать опухоль, определить её размеры, локализацию и макроскопический тип, оценить угрозу осложнений (кровотечение, перфорация), а также получить материал для морфологического исследования.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(с.10).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основным диагностическим методам стадирования рака пищевода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остеосцинтиграфия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головного мозга в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ПЭТ/КТ с 18F-ФДГ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фибробронхоскопия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органов грудной клетки и брюшной полости с внутривенным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7" descr="Правильный ответ: вариант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7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ПЭТ/КТ с 18F-ФДГ; 4 — фибробронхоскопия; 5 — компьютерная томография органов грудной клетки и брюшной полости с внутривенным контрастированием; 7 — эндосонография</w:t>
      </w:r>
    </w:p>
    <w:p>
      <w:pPr>
        <w:ind w:left="504"/>
      </w:pPr>
      <w:r>
        <w:rPr>
          <w:b w:val="0"/>
          <w:i/>
        </w:rPr>
        <w:t>Рекомендуется выполнить ПЭТ-КТ при подозрении на метастазы по данным КТ.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(с.12).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фибробронхоскопию для исключения инвазии в трахею и главные бронхи при опухолях пищевода, расположенных на уровне или выше её бифуркации, а также при выявлении метастатически пораженных узлов области бифуркации трахеи и паратрахеальной зоны.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(с.12).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КТ органов грудной клетки и брюшной полости с внутривенным контрастированием для оценки состояния регионарных лимфоузлов и исключения отдалённых метастазов.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(с.11).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ind w:left="504"/>
      </w:pPr>
      <w:r>
        <w:rPr>
          <w:b w:val="0"/>
          <w:i/>
        </w:rPr>
        <w:t>Рекомендуется выполнить эндосонографию (Эндо-УЗИ), так как метод является наиболее информативным в оценке глубины инвазии опухоли в стенку пищевода (символ Т), а также позволяет с высокой точностью (чувствительность 0,8 и специфичность 0,7) оценить состояние регионарных лимфоколлекторов. Для более точного предоперационного стадирования и определения тактики лечения возможно выполнение пункционной биопсии медиастинальных лимфатических узлов.</w:t>
        <w:br/>
        <w:br/>
        <w:t>Ссылка на источник:</w:t>
        <w:br/>
        <w:br/>
        <w:t>Ассоциация онкологов России: Глава 2. Диагностика. Раздел 2.4. Инструментальная диагностика (с.10).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 +___________________________+ среднегрудного отдела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Карциносаркома ; сT1N1M0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Аденома ; с дисплазией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Плоскоклеточный рак;  сT3N2M0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Аденокарцинома ; сT2N1M0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Плоскоклеточный рак;  сT3N2M0</w:t>
      </w:r>
    </w:p>
    <w:p>
      <w:pPr>
        <w:ind w:left="504"/>
      </w:pPr>
      <w:r>
        <w:rPr>
          <w:b w:val="0"/>
          <w:i/>
        </w:rPr>
        <w:t>По данным эндоУЗИ и СКТ с контрастированием вовлечены все слои стенки пищевода; при фибробронхоскопии исключено вовлечение стенки трахеи и бронха (Т3). По данным СКТ с контрастированием и ПЭТ/КТ выявлено 5 метастатически измененных регионарных лимфатических узлов (N2). По данным СКТ органов грудной и брюшной полостей, ПЭТ/КТ с 18F-ФДГ данных за наличие очагов отдаленного метастазирования не получено (M0).</w:t>
        <w:br/>
        <w:br/>
        <w:t>По данным биопсии выполненной при ЭГДС установлен морфологический тип опухоли - плоскоклеточный неорговевающий рак.</w:t>
        <w:br/>
        <w:br/>
        <w:t>Данный диагноз установлен на основании клинических данных и гистологического исследования материала, полученного при биопсии.</w:t>
        <w:br/>
        <w:br/>
        <w:t>Ссылка на источник:</w:t>
        <w:br/>
        <w:br/>
        <w:t>Ассоциация онкологов России: Раздел 1.6 Стадирование (с.6).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Пациенту показано +___________________+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таргетное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лучевое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химиотерапевтическое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комбинированное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терапий.</w:t>
        <w:br/>
        <w:br/>
        <w:t>Ссылка на источник:</w:t>
        <w:br/>
        <w:br/>
        <w:t>Ассоциация онкологов России: Раздел 3. Лечение (с. 14).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первом этапе комбинированного лечения рекомендовано проведение +_______________+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химиотерапевтического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химиолучевого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хирургического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химиолучевого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терапий. В ряде исследований было показано достоверное улучшение отдалённых результатов. При метаанализе чётко показан достоверный выигрыш от проведения предоперационной химиолучевой терапии.</w:t>
        <w:br/>
        <w:br/>
        <w:t>Ссылка на источник:</w:t>
        <w:br/>
        <w:br/>
        <w:t>Ассоциация онкологов России: Раздел 3.4 Химиолучевая терапия (с. 18).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Предоперационную лучевую терапию проводят в режиме традиционного фракционирования до СОД, составляющего +________+ Гр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40-50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66-68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30-36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55-60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40-50</w:t>
      </w:r>
    </w:p>
    <w:p>
      <w:pPr>
        <w:ind w:left="504"/>
      </w:pPr>
      <w:r>
        <w:rPr>
          <w:b w:val="0"/>
          <w:i/>
        </w:rPr>
        <w:t>Предоперационную лучевую терапию проводят в режиме традиционного фракционирования до СОД, составляющего 40-50 Гр.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Первичный GTV должен включать первичную опухоль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окружающие ткани с отступом 3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прочие отделы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пораженные лимфатические узлы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 регионарные лимфатические узлы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пораженные лимфатические узлы</w:t>
      </w:r>
    </w:p>
    <w:p>
      <w:pPr>
        <w:ind w:left="504"/>
      </w:pPr>
      <w:r>
        <w:rPr>
          <w:b w:val="0"/>
          <w:i/>
        </w:rPr>
        <w:t>Первичный общий объем облучения ( GTV ) должен включать первичную опухоль и пораженные лимфатические узлы.</w:t>
        <w:br/>
        <w:br/>
        <w:t>Ссылка на источник: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340.</w:t>
      </w:r>
    </w:p>
    <w:p>
      <w:pPr>
        <w:pStyle w:val="Heading2"/>
      </w:pPr>
      <w:r>
        <w:t>5.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Отступ в продольном направлении при оконтуривании клинического объема опухоли составляет _____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3-4</w:t>
      </w:r>
    </w:p>
    <w:p>
      <w:pPr>
        <w:ind w:left="504"/>
      </w:pPr>
      <w:r>
        <w:rPr>
          <w:b w:val="0"/>
          <w:i/>
        </w:rPr>
        <w:t>Отступ в продольном направлении при оконтуривании клинического объема опухоли, составляет 3-4см</w:t>
        <w:br/>
        <w:br/>
        <w:t>Ссылка на источник:</w:t>
        <w:br/>
        <w:br/>
        <w:t>Терапевтическая радиология : национальное руководство / Каприн А. Д. , Мардынский Ю. С. - Москва : ГЭОТАР-Медиа, 2018. - 704 с. - ISBN 978-5-9704-4658-4</w:t>
        <w:br/>
        <w:t>Глава 13. Рак пищевода, стр. 34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наличии выраженной дисфагии перед началом лучевой терапии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противоотечную и антисекреторную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системной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эндоскопическую реканализацию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резекцию пораженного отдела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эндоскопическую реканализацию пищевода</w:t>
      </w:r>
    </w:p>
    <w:p>
      <w:pPr>
        <w:ind w:left="504"/>
      </w:pPr>
      <w:r>
        <w:rPr>
          <w:b w:val="0"/>
          <w:i/>
        </w:rPr>
        <w:t>При наличии выраженной дисфагии перед началом облучения производят эндоскопическую реканализацию пищевода, либо выполняют пункционную гастростомию.</w:t>
        <w:br/>
        <w:br/>
        <w:t>Ссылка на источник:</w:t>
        <w:br/>
        <w:br/>
        <w:t>Ассоциация онкологов России: Раздел 3. Лечение (с. 19).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После завершения химиолучевой терапии пациенту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продолжение химиотерапии в условиях диспансера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хирургического этапа комбинированного лечения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таргетной и иммунотерапии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динамическое наблюдение в течение полугода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проведение хирургического этапа комбинированного лечения</w:t>
      </w:r>
    </w:p>
    <w:p>
      <w:pPr>
        <w:ind w:left="504"/>
      </w:pPr>
      <w:r>
        <w:rPr>
          <w:b w:val="0"/>
          <w:i/>
        </w:rPr>
        <w:t>При IIВ-III стадиях рака пищевода рекомендовано сочетание хирургического лечения с лекарственной и лучевой терапий</w:t>
        <w:br/>
        <w:br/>
        <w:t>Ссылка на источник:</w:t>
        <w:br/>
        <w:br/>
        <w:t>Ассоциация онкологов России: Раздел 3. Лечение (с. 14).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хирургического этапа лечения следует рекомендовать через +________+ недель после завершения химиолучевой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6-8</w:t>
      </w:r>
    </w:p>
    <w:p>
      <w:pPr>
        <w:ind w:left="504"/>
      </w:pPr>
      <w:r>
        <w:rPr>
          <w:b w:val="0"/>
          <w:i/>
        </w:rPr>
        <w:t>Хирургическое вмешательство производится через 6-8 недель после завершения химиолучевой терапии.</w:t>
        <w:br/>
        <w:br/>
        <w:t>Ссылка на источник:</w:t>
        <w:br/>
        <w:br/>
        <w:t>Ассоциация онкологов России: Раздел 3. Лечение (с. 19).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p>
      <w:pPr>
        <w:pStyle w:val="Heading2"/>
      </w:pPr>
      <w:r>
        <w:t>6.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После завершения комбинированного лечения, периодичность контрольных обследований на протяжении первых 2-х лет составляет 1 раз в _____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9-12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3-6</w:t>
      </w:r>
    </w:p>
    <w:p>
      <w:pPr>
        <w:ind w:left="504"/>
      </w:pPr>
      <w:r>
        <w:rPr>
          <w:b w:val="0"/>
          <w:i/>
        </w:rPr>
        <w:t>После завершения радикального лечения рака пищевода следует соблюдать периодичность контрольных обследований – каждые 3-6 месяцев в первые 2 года, далее каждые 6-12 месяцев в последующие 3- 5 лет, затем — ежегодно.</w:t>
        <w:br/>
        <w:br/>
        <w:t>Ссылка на источник:</w:t>
        <w:br/>
        <w:br/>
        <w:t>Ассоциация онкологов России: Раздел 5. Профилактика. Стр. 22.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Рак пищевода,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ak_pischevoda_pr2018_8/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